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C4015" w14:textId="77777777" w:rsidR="00E41884" w:rsidRDefault="00E41884" w:rsidP="00BF20A3"/>
    <w:p w14:paraId="02932B3E" w14:textId="77777777" w:rsidR="00E41884" w:rsidRDefault="00E41884" w:rsidP="00E41884">
      <w:pPr>
        <w:jc w:val="center"/>
      </w:pPr>
    </w:p>
    <w:p w14:paraId="2C516864" w14:textId="6C22651C" w:rsidR="006C3B7B" w:rsidRDefault="006F4D10" w:rsidP="00E41884">
      <w:pPr>
        <w:jc w:val="center"/>
        <w:rPr>
          <w:b/>
        </w:rPr>
      </w:pPr>
      <w:r>
        <w:rPr>
          <w:b/>
        </w:rPr>
        <w:t>LIHTC Fundamentals</w:t>
      </w:r>
      <w:r w:rsidR="00E41884" w:rsidRPr="00E41884">
        <w:rPr>
          <w:b/>
        </w:rPr>
        <w:t xml:space="preserve"> Agenda</w:t>
      </w:r>
    </w:p>
    <w:p w14:paraId="552DDBF4" w14:textId="72F76FEC" w:rsidR="00BF20A3" w:rsidRDefault="00BF20A3" w:rsidP="00E41884">
      <w:pPr>
        <w:jc w:val="center"/>
        <w:rPr>
          <w:b/>
        </w:rPr>
      </w:pPr>
      <w:r>
        <w:rPr>
          <w:b/>
        </w:rPr>
        <w:t>August 29, 2017</w:t>
      </w:r>
    </w:p>
    <w:p w14:paraId="5B5BFCA0" w14:textId="022BCFA4" w:rsidR="00BF20A3" w:rsidRDefault="00BF20A3" w:rsidP="00E41884">
      <w:pPr>
        <w:jc w:val="center"/>
        <w:rPr>
          <w:b/>
        </w:rPr>
      </w:pPr>
      <w:r>
        <w:rPr>
          <w:b/>
        </w:rPr>
        <w:t>10:00 AM – 3:00 PM</w:t>
      </w:r>
    </w:p>
    <w:p w14:paraId="281D2BF3" w14:textId="38C57601" w:rsidR="00BF20A3" w:rsidRPr="00E41884" w:rsidRDefault="005C0CE9" w:rsidP="00E41884">
      <w:pPr>
        <w:jc w:val="center"/>
        <w:rPr>
          <w:b/>
        </w:rPr>
      </w:pPr>
      <w:r>
        <w:rPr>
          <w:b/>
        </w:rPr>
        <w:t>Northfield Inn &amp; Suites ~ Spring</w:t>
      </w:r>
      <w:bookmarkStart w:id="0" w:name="_GoBack"/>
      <w:bookmarkEnd w:id="0"/>
      <w:r>
        <w:rPr>
          <w:b/>
        </w:rPr>
        <w:t>field, IL</w:t>
      </w:r>
    </w:p>
    <w:p w14:paraId="4A1E9C38" w14:textId="77777777" w:rsidR="006C3B7B" w:rsidRDefault="006C3B7B" w:rsidP="006C3B7B">
      <w:pPr>
        <w:pStyle w:val="ListParagraph"/>
      </w:pPr>
    </w:p>
    <w:p w14:paraId="42906033" w14:textId="77777777" w:rsidR="00F550CE" w:rsidRDefault="00F550CE" w:rsidP="006C3B7B">
      <w:pPr>
        <w:pStyle w:val="ListParagraph"/>
      </w:pPr>
    </w:p>
    <w:p w14:paraId="7C1E0F09" w14:textId="737A3F89" w:rsidR="006C3B7B" w:rsidRDefault="006F4D10" w:rsidP="006F4D10">
      <w:r>
        <w:t xml:space="preserve">10-11 AM </w:t>
      </w:r>
      <w:r w:rsidR="006C3B7B">
        <w:t>LIHTC Background &amp; Basics</w:t>
      </w:r>
    </w:p>
    <w:p w14:paraId="2833BAF1" w14:textId="77777777" w:rsidR="006C3B7B" w:rsidRDefault="006C3B7B" w:rsidP="006C3B7B">
      <w:pPr>
        <w:pStyle w:val="ListParagraph"/>
        <w:numPr>
          <w:ilvl w:val="1"/>
          <w:numId w:val="1"/>
        </w:numPr>
      </w:pPr>
      <w:r>
        <w:t>Affordable housing model pre-LIHTC</w:t>
      </w:r>
    </w:p>
    <w:p w14:paraId="63976DF7" w14:textId="77777777" w:rsidR="006C3B7B" w:rsidRDefault="006C3B7B" w:rsidP="006C3B7B">
      <w:pPr>
        <w:pStyle w:val="ListParagraph"/>
        <w:numPr>
          <w:ilvl w:val="1"/>
          <w:numId w:val="1"/>
        </w:numPr>
      </w:pPr>
      <w:r>
        <w:t>Advent of LIHTC, flow of money</w:t>
      </w:r>
    </w:p>
    <w:p w14:paraId="43628255" w14:textId="77777777" w:rsidR="006C3B7B" w:rsidRDefault="006C3B7B" w:rsidP="006C3B7B">
      <w:pPr>
        <w:pStyle w:val="ListParagraph"/>
        <w:numPr>
          <w:ilvl w:val="1"/>
          <w:numId w:val="1"/>
        </w:numPr>
      </w:pPr>
      <w:r>
        <w:t>Ownership Structure, involved parties</w:t>
      </w:r>
    </w:p>
    <w:p w14:paraId="352EDC68" w14:textId="77777777" w:rsidR="006C3B7B" w:rsidRDefault="006C3B7B" w:rsidP="006C3B7B">
      <w:pPr>
        <w:pStyle w:val="ListParagraph"/>
        <w:ind w:left="1440"/>
      </w:pPr>
    </w:p>
    <w:p w14:paraId="61CA6057" w14:textId="12E27D05" w:rsidR="006C3B7B" w:rsidRDefault="006F4D10" w:rsidP="006F4D10">
      <w:r>
        <w:t xml:space="preserve">11-12 PM </w:t>
      </w:r>
      <w:r w:rsidR="006C3B7B">
        <w:t>LIHTC Development</w:t>
      </w:r>
    </w:p>
    <w:p w14:paraId="2BDECC4A" w14:textId="77777777" w:rsidR="006C3B7B" w:rsidRDefault="006C3B7B" w:rsidP="006C3B7B">
      <w:pPr>
        <w:pStyle w:val="ListParagraph"/>
        <w:numPr>
          <w:ilvl w:val="1"/>
          <w:numId w:val="1"/>
        </w:numPr>
      </w:pPr>
      <w:r>
        <w:t>Qualified Allocation Plan</w:t>
      </w:r>
    </w:p>
    <w:p w14:paraId="1D4FEED4" w14:textId="77777777" w:rsidR="006C3B7B" w:rsidRDefault="006C3B7B" w:rsidP="006C3B7B">
      <w:pPr>
        <w:pStyle w:val="ListParagraph"/>
        <w:numPr>
          <w:ilvl w:val="1"/>
          <w:numId w:val="1"/>
        </w:numPr>
      </w:pPr>
      <w:r>
        <w:t>Tax Credit Calculation</w:t>
      </w:r>
    </w:p>
    <w:p w14:paraId="1E89FA7B" w14:textId="77777777" w:rsidR="006C3B7B" w:rsidRDefault="006C3B7B" w:rsidP="006C3B7B">
      <w:pPr>
        <w:pStyle w:val="ListParagraph"/>
        <w:numPr>
          <w:ilvl w:val="1"/>
          <w:numId w:val="1"/>
        </w:numPr>
      </w:pPr>
      <w:r>
        <w:t>Other Application requirements</w:t>
      </w:r>
    </w:p>
    <w:p w14:paraId="2E5B14C1" w14:textId="77777777" w:rsidR="006C3B7B" w:rsidRDefault="006C3B7B" w:rsidP="006C3B7B">
      <w:pPr>
        <w:pStyle w:val="ListParagraph"/>
        <w:numPr>
          <w:ilvl w:val="1"/>
          <w:numId w:val="1"/>
        </w:numPr>
      </w:pPr>
      <w:r>
        <w:t>Tax Credit Reservation, Carryover Allocation</w:t>
      </w:r>
    </w:p>
    <w:p w14:paraId="7738024E" w14:textId="77777777" w:rsidR="006C3B7B" w:rsidRDefault="006C3B7B" w:rsidP="006C3B7B">
      <w:pPr>
        <w:pStyle w:val="ListParagraph"/>
        <w:numPr>
          <w:ilvl w:val="1"/>
          <w:numId w:val="1"/>
        </w:numPr>
      </w:pPr>
      <w:r>
        <w:t>Equity Investment, Construction, Occupancy</w:t>
      </w:r>
    </w:p>
    <w:p w14:paraId="3DC1FD0B" w14:textId="77777777" w:rsidR="006F4D10" w:rsidRDefault="006F4D10" w:rsidP="006F4D10">
      <w:pPr>
        <w:pStyle w:val="ListParagraph"/>
        <w:ind w:left="1440"/>
      </w:pPr>
    </w:p>
    <w:p w14:paraId="3ABD7481" w14:textId="30C35CC8" w:rsidR="006C3B7B" w:rsidRDefault="006F4D10" w:rsidP="006F4D10">
      <w:pPr>
        <w:pStyle w:val="ListParagraph"/>
        <w:numPr>
          <w:ilvl w:val="1"/>
          <w:numId w:val="2"/>
        </w:numPr>
      </w:pPr>
      <w:r>
        <w:t>PM Lunch on your own</w:t>
      </w:r>
    </w:p>
    <w:p w14:paraId="581F9D56" w14:textId="77777777" w:rsidR="006F4D10" w:rsidRDefault="006F4D10" w:rsidP="006F4D10"/>
    <w:p w14:paraId="112B509C" w14:textId="7A9CED3A" w:rsidR="006C3B7B" w:rsidRDefault="006F4D10" w:rsidP="006F4D10">
      <w:r>
        <w:t xml:space="preserve">1-2 PM </w:t>
      </w:r>
      <w:r w:rsidR="006C3B7B">
        <w:t>LIHTC Operations/Compliance</w:t>
      </w:r>
    </w:p>
    <w:p w14:paraId="45C018AF" w14:textId="77777777" w:rsidR="006C3B7B" w:rsidRDefault="006C3B7B" w:rsidP="006C3B7B">
      <w:pPr>
        <w:pStyle w:val="ListParagraph"/>
        <w:numPr>
          <w:ilvl w:val="1"/>
          <w:numId w:val="1"/>
        </w:numPr>
      </w:pPr>
      <w:r>
        <w:t>Lease Up, 20/50, 40/60</w:t>
      </w:r>
    </w:p>
    <w:p w14:paraId="757FCB43" w14:textId="77777777" w:rsidR="006C3B7B" w:rsidRDefault="006C3B7B" w:rsidP="006C3B7B">
      <w:pPr>
        <w:pStyle w:val="ListParagraph"/>
        <w:numPr>
          <w:ilvl w:val="1"/>
          <w:numId w:val="1"/>
        </w:numPr>
      </w:pPr>
      <w:r>
        <w:t>8609</w:t>
      </w:r>
    </w:p>
    <w:p w14:paraId="42A5B370" w14:textId="77777777" w:rsidR="006C3B7B" w:rsidRDefault="006C3B7B" w:rsidP="006C3B7B">
      <w:pPr>
        <w:pStyle w:val="ListParagraph"/>
        <w:numPr>
          <w:ilvl w:val="1"/>
          <w:numId w:val="1"/>
        </w:numPr>
      </w:pPr>
      <w:r>
        <w:t>Earning/Claiming Credits</w:t>
      </w:r>
    </w:p>
    <w:p w14:paraId="69E1B151" w14:textId="77777777" w:rsidR="006C3B7B" w:rsidRDefault="006C3B7B" w:rsidP="006C3B7B">
      <w:pPr>
        <w:pStyle w:val="ListParagraph"/>
        <w:numPr>
          <w:ilvl w:val="2"/>
          <w:numId w:val="1"/>
        </w:numPr>
      </w:pPr>
      <w:r>
        <w:t>Credit Period</w:t>
      </w:r>
    </w:p>
    <w:p w14:paraId="125C6445" w14:textId="77777777" w:rsidR="006C3B7B" w:rsidRDefault="006C3B7B" w:rsidP="006C3B7B">
      <w:pPr>
        <w:pStyle w:val="ListParagraph"/>
        <w:numPr>
          <w:ilvl w:val="2"/>
          <w:numId w:val="1"/>
        </w:numPr>
      </w:pPr>
      <w:r>
        <w:t>Compliance &amp; extended compliance period</w:t>
      </w:r>
    </w:p>
    <w:p w14:paraId="7D7F577F" w14:textId="77777777" w:rsidR="006C3B7B" w:rsidRDefault="006C3B7B" w:rsidP="006C3B7B">
      <w:pPr>
        <w:pStyle w:val="ListParagraph"/>
        <w:numPr>
          <w:ilvl w:val="1"/>
          <w:numId w:val="1"/>
        </w:numPr>
      </w:pPr>
      <w:r>
        <w:t>Year 15 Properties</w:t>
      </w:r>
    </w:p>
    <w:p w14:paraId="194C9854" w14:textId="77777777" w:rsidR="006C3B7B" w:rsidRDefault="006C3B7B" w:rsidP="006C3B7B">
      <w:pPr>
        <w:pStyle w:val="ListParagraph"/>
        <w:ind w:left="1440"/>
      </w:pPr>
    </w:p>
    <w:p w14:paraId="2A7C854A" w14:textId="55B8CD5E" w:rsidR="006C3B7B" w:rsidRDefault="006F4D10" w:rsidP="006F4D10">
      <w:pPr>
        <w:pStyle w:val="ListParagraph"/>
        <w:numPr>
          <w:ilvl w:val="1"/>
          <w:numId w:val="3"/>
        </w:numPr>
      </w:pPr>
      <w:r>
        <w:t xml:space="preserve">PM </w:t>
      </w:r>
      <w:r w:rsidR="006C3B7B">
        <w:t xml:space="preserve">LIHTC </w:t>
      </w:r>
      <w:r w:rsidR="00011C62">
        <w:t>for Illinois Housing Authorities</w:t>
      </w:r>
    </w:p>
    <w:p w14:paraId="06123942" w14:textId="77777777" w:rsidR="006C3B7B" w:rsidRDefault="006C3B7B" w:rsidP="006C3B7B">
      <w:pPr>
        <w:pStyle w:val="ListParagraph"/>
        <w:numPr>
          <w:ilvl w:val="1"/>
          <w:numId w:val="1"/>
        </w:numPr>
      </w:pPr>
      <w:r>
        <w:t>9% vs. 4%</w:t>
      </w:r>
    </w:p>
    <w:p w14:paraId="042B567F" w14:textId="77777777" w:rsidR="006C3B7B" w:rsidRDefault="006C3B7B" w:rsidP="006C3B7B">
      <w:pPr>
        <w:pStyle w:val="ListParagraph"/>
        <w:numPr>
          <w:ilvl w:val="1"/>
          <w:numId w:val="1"/>
        </w:numPr>
      </w:pPr>
      <w:r>
        <w:t>IHDA/Illinois-specific LIHTC</w:t>
      </w:r>
    </w:p>
    <w:p w14:paraId="0DA1FE7C" w14:textId="77777777" w:rsidR="006C3B7B" w:rsidRDefault="006C3B7B" w:rsidP="006C3B7B">
      <w:pPr>
        <w:pStyle w:val="ListParagraph"/>
        <w:numPr>
          <w:ilvl w:val="1"/>
          <w:numId w:val="1"/>
        </w:numPr>
      </w:pPr>
      <w:r>
        <w:t>Voucher Layering, RAD</w:t>
      </w:r>
    </w:p>
    <w:p w14:paraId="1AACA54E" w14:textId="77777777" w:rsidR="006C3B7B" w:rsidRDefault="006C3B7B" w:rsidP="006C3B7B">
      <w:pPr>
        <w:pStyle w:val="ListParagraph"/>
        <w:numPr>
          <w:ilvl w:val="1"/>
          <w:numId w:val="1"/>
        </w:numPr>
      </w:pPr>
      <w:r>
        <w:t>Non-profit affiliates</w:t>
      </w:r>
    </w:p>
    <w:p w14:paraId="6C4E5509" w14:textId="77777777" w:rsidR="006C3B7B" w:rsidRDefault="006C3B7B" w:rsidP="006C3B7B">
      <w:pPr>
        <w:pStyle w:val="ListParagraph"/>
      </w:pPr>
    </w:p>
    <w:p w14:paraId="105E5032" w14:textId="77777777" w:rsidR="0074514A" w:rsidRPr="00657DD2" w:rsidRDefault="00B86A39" w:rsidP="00410C67">
      <w:pPr>
        <w:tabs>
          <w:tab w:val="left" w:pos="1877"/>
        </w:tabs>
      </w:pPr>
    </w:p>
    <w:sectPr w:rsidR="0074514A" w:rsidRPr="00657DD2" w:rsidSect="00E41884">
      <w:headerReference w:type="default" r:id="rId8"/>
      <w:footerReference w:type="default" r:id="rId9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944371" w14:textId="77777777" w:rsidR="00B86A39" w:rsidRDefault="00B86A39" w:rsidP="00DD17FF">
      <w:r>
        <w:separator/>
      </w:r>
    </w:p>
  </w:endnote>
  <w:endnote w:type="continuationSeparator" w:id="0">
    <w:p w14:paraId="65CF5125" w14:textId="77777777" w:rsidR="00B86A39" w:rsidRDefault="00B86A39" w:rsidP="00DD1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91355" w14:textId="3C98876E" w:rsidR="00383DAA" w:rsidRPr="00383DAA" w:rsidRDefault="00756F19" w:rsidP="00E41884">
    <w:pPr>
      <w:pStyle w:val="Footer"/>
      <w:tabs>
        <w:tab w:val="clear" w:pos="4680"/>
        <w:tab w:val="center" w:pos="9360"/>
      </w:tabs>
      <w:ind w:left="720" w:right="720"/>
      <w:jc w:val="center"/>
      <w:rPr>
        <w:rFonts w:ascii="Helvetica" w:hAnsi="Helvetica"/>
        <w:color w:val="808080" w:themeColor="background1" w:themeShade="80"/>
        <w:sz w:val="18"/>
        <w:szCs w:val="18"/>
      </w:rPr>
    </w:pPr>
    <w:r w:rsidRPr="00383DAA">
      <w:rPr>
        <w:rFonts w:ascii="Helvetica" w:hAnsi="Helvetica"/>
        <w:b/>
        <w:noProof/>
        <w:color w:val="808080" w:themeColor="background1" w:themeShade="80"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CE84A31" wp14:editId="012BAC87">
              <wp:simplePos x="0" y="0"/>
              <wp:positionH relativeFrom="column">
                <wp:posOffset>-904255</wp:posOffset>
              </wp:positionH>
              <wp:positionV relativeFrom="paragraph">
                <wp:posOffset>-203208</wp:posOffset>
              </wp:positionV>
              <wp:extent cx="7728286" cy="149"/>
              <wp:effectExtent l="25400" t="25400" r="19050" b="254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728286" cy="149"/>
                      </a:xfrm>
                      <a:prstGeom prst="line">
                        <a:avLst/>
                      </a:prstGeom>
                      <a:ln w="44450">
                        <a:solidFill>
                          <a:srgbClr val="213F90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2306700B" id="Straight Connector 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1.2pt,-15.95pt" to="537.35pt,-15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" strokecolor="#213f90" strokeweight="3.5pt">
              <v:stroke joinstyle="miter"/>
            </v:line>
          </w:pict>
        </mc:Fallback>
      </mc:AlternateContent>
    </w:r>
    <w:r w:rsidR="00625F3D" w:rsidRPr="00383DAA">
      <w:rPr>
        <w:rFonts w:ascii="Helvetica" w:hAnsi="Helvetica"/>
        <w:b/>
        <w:color w:val="808080" w:themeColor="background1" w:themeShade="80"/>
        <w:sz w:val="18"/>
        <w:szCs w:val="18"/>
      </w:rPr>
      <w:t>T</w:t>
    </w:r>
    <w:r w:rsidR="00625F3D" w:rsidRPr="00383DAA">
      <w:rPr>
        <w:rFonts w:ascii="Helvetica" w:hAnsi="Helvetica"/>
        <w:color w:val="808080" w:themeColor="background1" w:themeShade="80"/>
        <w:sz w:val="18"/>
        <w:szCs w:val="18"/>
      </w:rPr>
      <w:t xml:space="preserve"> </w:t>
    </w:r>
    <w:r w:rsidR="00410C67" w:rsidRPr="00383DAA">
      <w:rPr>
        <w:rFonts w:ascii="Helvetica" w:hAnsi="Helvetica"/>
        <w:color w:val="808080" w:themeColor="background1" w:themeShade="80"/>
        <w:sz w:val="18"/>
        <w:szCs w:val="18"/>
      </w:rPr>
      <w:t xml:space="preserve">(309) 696-0503 </w:t>
    </w:r>
    <w:r w:rsidR="00410C67" w:rsidRPr="00383DAA">
      <w:rPr>
        <w:rFonts w:ascii="Helvetica" w:hAnsi="Helvetica"/>
        <w:b/>
        <w:color w:val="808080" w:themeColor="background1" w:themeShade="80"/>
        <w:sz w:val="18"/>
        <w:szCs w:val="18"/>
      </w:rPr>
      <w:t>E</w:t>
    </w:r>
    <w:r w:rsidR="00410C67" w:rsidRPr="00383DAA">
      <w:rPr>
        <w:rFonts w:ascii="Helvetica" w:hAnsi="Helvetica"/>
        <w:color w:val="808080" w:themeColor="background1" w:themeShade="80"/>
        <w:sz w:val="18"/>
        <w:szCs w:val="18"/>
      </w:rPr>
      <w:t xml:space="preserve"> nathan.joseph@seclarkinc.com </w:t>
    </w:r>
    <w:r w:rsidR="00410C67" w:rsidRPr="00383DAA">
      <w:rPr>
        <w:rFonts w:ascii="Helvetica" w:hAnsi="Helvetica"/>
        <w:b/>
        <w:color w:val="808080" w:themeColor="background1" w:themeShade="80"/>
        <w:sz w:val="18"/>
        <w:szCs w:val="18"/>
      </w:rPr>
      <w:t>W</w:t>
    </w:r>
    <w:r w:rsidR="00410C67" w:rsidRPr="00383DAA">
      <w:rPr>
        <w:rFonts w:ascii="Helvetica" w:hAnsi="Helvetica"/>
        <w:color w:val="808080" w:themeColor="background1" w:themeShade="80"/>
        <w:sz w:val="18"/>
        <w:szCs w:val="18"/>
      </w:rPr>
      <w:t xml:space="preserve"> seclarkinc.co</w:t>
    </w:r>
    <w:r w:rsidR="00383DAA" w:rsidRPr="00383DAA">
      <w:rPr>
        <w:rFonts w:ascii="Helvetica" w:hAnsi="Helvetica"/>
        <w:color w:val="808080" w:themeColor="background1" w:themeShade="80"/>
        <w:sz w:val="18"/>
        <w:szCs w:val="18"/>
      </w:rPr>
      <w:t>m</w:t>
    </w:r>
  </w:p>
  <w:p w14:paraId="3BE75FC0" w14:textId="4E26449A" w:rsidR="00383DAA" w:rsidRPr="00383DAA" w:rsidRDefault="00625F3D" w:rsidP="00E41884">
    <w:pPr>
      <w:pStyle w:val="Footer"/>
      <w:tabs>
        <w:tab w:val="clear" w:pos="4680"/>
        <w:tab w:val="center" w:pos="9360"/>
      </w:tabs>
      <w:ind w:left="720" w:right="720"/>
      <w:jc w:val="center"/>
      <w:rPr>
        <w:rFonts w:ascii="Helvetica" w:hAnsi="Helvetica"/>
        <w:color w:val="808080" w:themeColor="background1" w:themeShade="80"/>
        <w:sz w:val="18"/>
        <w:szCs w:val="18"/>
      </w:rPr>
    </w:pPr>
    <w:r w:rsidRPr="00383DAA">
      <w:rPr>
        <w:rFonts w:ascii="Helvetica" w:hAnsi="Helvetica"/>
        <w:b/>
        <w:color w:val="808080" w:themeColor="background1" w:themeShade="80"/>
        <w:sz w:val="18"/>
        <w:szCs w:val="18"/>
      </w:rPr>
      <w:t>Illinois Office</w:t>
    </w:r>
    <w:r w:rsidRPr="00383DAA">
      <w:rPr>
        <w:rFonts w:ascii="Helvetica" w:hAnsi="Helvetica"/>
        <w:color w:val="808080" w:themeColor="background1" w:themeShade="80"/>
        <w:sz w:val="18"/>
        <w:szCs w:val="18"/>
      </w:rPr>
      <w:t xml:space="preserve"> 2020 W.</w:t>
    </w:r>
    <w:r w:rsidR="00383DAA">
      <w:rPr>
        <w:rFonts w:ascii="Helvetica" w:hAnsi="Helvetica"/>
        <w:color w:val="808080" w:themeColor="background1" w:themeShade="80"/>
        <w:sz w:val="18"/>
        <w:szCs w:val="18"/>
      </w:rPr>
      <w:t xml:space="preserve"> War Memorial Drive</w:t>
    </w:r>
    <w:r w:rsidRPr="00383DAA">
      <w:rPr>
        <w:rFonts w:ascii="Helvetica" w:hAnsi="Helvetica"/>
        <w:color w:val="808080" w:themeColor="background1" w:themeShade="80"/>
        <w:sz w:val="18"/>
        <w:szCs w:val="18"/>
      </w:rPr>
      <w:t>, S</w:t>
    </w:r>
    <w:r w:rsidR="00383DAA">
      <w:rPr>
        <w:rFonts w:ascii="Helvetica" w:hAnsi="Helvetica"/>
        <w:color w:val="808080" w:themeColor="background1" w:themeShade="80"/>
        <w:sz w:val="18"/>
        <w:szCs w:val="18"/>
      </w:rPr>
      <w:t>ui</w:t>
    </w:r>
    <w:r w:rsidRPr="00383DAA">
      <w:rPr>
        <w:rFonts w:ascii="Helvetica" w:hAnsi="Helvetica"/>
        <w:color w:val="808080" w:themeColor="background1" w:themeShade="80"/>
        <w:sz w:val="18"/>
        <w:szCs w:val="18"/>
      </w:rPr>
      <w:t>te. 104 | Peoria, Illinois 61614</w:t>
    </w:r>
  </w:p>
  <w:p w14:paraId="36511840" w14:textId="044923B6" w:rsidR="00657DD2" w:rsidRPr="00383DAA" w:rsidRDefault="00625F3D" w:rsidP="00E41884">
    <w:pPr>
      <w:pStyle w:val="Footer"/>
      <w:tabs>
        <w:tab w:val="clear" w:pos="4680"/>
        <w:tab w:val="center" w:pos="9360"/>
      </w:tabs>
      <w:ind w:left="720" w:right="720"/>
      <w:jc w:val="center"/>
      <w:rPr>
        <w:rFonts w:ascii="Helvetica" w:hAnsi="Helvetica"/>
        <w:color w:val="808080" w:themeColor="background1" w:themeShade="80"/>
        <w:sz w:val="18"/>
        <w:szCs w:val="18"/>
      </w:rPr>
    </w:pPr>
    <w:r w:rsidRPr="00383DAA">
      <w:rPr>
        <w:rFonts w:ascii="Helvetica" w:hAnsi="Helvetica"/>
        <w:b/>
        <w:color w:val="808080" w:themeColor="background1" w:themeShade="80"/>
        <w:sz w:val="18"/>
        <w:szCs w:val="18"/>
      </w:rPr>
      <w:t>Arkansas Office</w:t>
    </w:r>
    <w:r w:rsidRPr="00383DAA">
      <w:rPr>
        <w:rFonts w:ascii="Helvetica" w:hAnsi="Helvetica"/>
        <w:color w:val="808080" w:themeColor="background1" w:themeShade="80"/>
        <w:sz w:val="18"/>
        <w:szCs w:val="18"/>
      </w:rPr>
      <w:t xml:space="preserve"> 2200 </w:t>
    </w:r>
    <w:proofErr w:type="spellStart"/>
    <w:r w:rsidRPr="00383DAA">
      <w:rPr>
        <w:rFonts w:ascii="Helvetica" w:hAnsi="Helvetica"/>
        <w:color w:val="808080" w:themeColor="background1" w:themeShade="80"/>
        <w:sz w:val="18"/>
        <w:szCs w:val="18"/>
      </w:rPr>
      <w:t>Brookwood</w:t>
    </w:r>
    <w:proofErr w:type="spellEnd"/>
    <w:r w:rsidRPr="00383DAA">
      <w:rPr>
        <w:rFonts w:ascii="Helvetica" w:hAnsi="Helvetica"/>
        <w:color w:val="808080" w:themeColor="background1" w:themeShade="80"/>
        <w:sz w:val="18"/>
        <w:szCs w:val="18"/>
      </w:rPr>
      <w:t xml:space="preserve"> Dr</w:t>
    </w:r>
    <w:r w:rsidR="00383DAA">
      <w:rPr>
        <w:rFonts w:ascii="Helvetica" w:hAnsi="Helvetica"/>
        <w:color w:val="808080" w:themeColor="background1" w:themeShade="80"/>
        <w:sz w:val="18"/>
        <w:szCs w:val="18"/>
      </w:rPr>
      <w:t>ive</w:t>
    </w:r>
    <w:r w:rsidRPr="00383DAA">
      <w:rPr>
        <w:rFonts w:ascii="Helvetica" w:hAnsi="Helvetica"/>
        <w:color w:val="808080" w:themeColor="background1" w:themeShade="80"/>
        <w:sz w:val="18"/>
        <w:szCs w:val="18"/>
      </w:rPr>
      <w:t>, S</w:t>
    </w:r>
    <w:r w:rsidR="00383DAA">
      <w:rPr>
        <w:rFonts w:ascii="Helvetica" w:hAnsi="Helvetica"/>
        <w:color w:val="808080" w:themeColor="background1" w:themeShade="80"/>
        <w:sz w:val="18"/>
        <w:szCs w:val="18"/>
      </w:rPr>
      <w:t>ui</w:t>
    </w:r>
    <w:r w:rsidRPr="00383DAA">
      <w:rPr>
        <w:rFonts w:ascii="Helvetica" w:hAnsi="Helvetica"/>
        <w:color w:val="808080" w:themeColor="background1" w:themeShade="80"/>
        <w:sz w:val="18"/>
        <w:szCs w:val="18"/>
      </w:rPr>
      <w:t>te 110 | Little Rock, Arkansas 72202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FC06B" w14:textId="77777777" w:rsidR="00B86A39" w:rsidRDefault="00B86A39" w:rsidP="00DD17FF">
      <w:r>
        <w:separator/>
      </w:r>
    </w:p>
  </w:footnote>
  <w:footnote w:type="continuationSeparator" w:id="0">
    <w:p w14:paraId="73EC0274" w14:textId="77777777" w:rsidR="00B86A39" w:rsidRDefault="00B86A39" w:rsidP="00DD1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30724" w14:textId="77777777" w:rsidR="00DD17FF" w:rsidRDefault="00DD17F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CA810A" wp14:editId="1EC5270A">
              <wp:simplePos x="0" y="0"/>
              <wp:positionH relativeFrom="column">
                <wp:posOffset>-859316</wp:posOffset>
              </wp:positionH>
              <wp:positionV relativeFrom="paragraph">
                <wp:posOffset>-336014</wp:posOffset>
              </wp:positionV>
              <wp:extent cx="2743200" cy="681454"/>
              <wp:effectExtent l="0" t="0" r="0" b="444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43200" cy="68145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16567" w14:textId="77777777" w:rsidR="00DD17FF" w:rsidRDefault="00DD17FF">
                          <w:r>
                            <w:rPr>
                              <w:rFonts w:ascii="Helvetica" w:hAnsi="Helvetica" w:cs="Arial"/>
                              <w:noProof/>
                              <w:sz w:val="22"/>
                              <w:szCs w:val="22"/>
                            </w:rPr>
                            <w:drawing>
                              <wp:inline distT="0" distB="0" distL="0" distR="0" wp14:anchorId="37DAF4C7" wp14:editId="65ED3BD3">
                                <wp:extent cx="2517210" cy="459740"/>
                                <wp:effectExtent l="0" t="0" r="0" b="0"/>
                                <wp:docPr id="12" name="Picture 12" descr="../Desktop/Screen%20Shot%202017-04-27%20at%2010.13.50%20AM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../Desktop/Screen%20Shot%202017-04-27%20at%2010.13.50%20AM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642824" cy="48268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type w14:anchorId="27CA810A" id="_x0000_t202" coordsize="21600,21600" o:spt="202" path="m0,0l0,21600,21600,21600,21600,0xe">
              <v:stroke joinstyle="miter"/>
              <v:path gradientshapeok="t" o:connecttype="rect"/>
            </v:shapetype>
            <v:shape id="Text Box 1" o:spid="_x0000_s1026" type="#_x0000_t202" style="position:absolute;margin-left:-67.65pt;margin-top:-26.4pt;width:3in;height:53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" filled="f" stroked="f">
              <v:textbox>
                <w:txbxContent>
                  <w:p w14:paraId="5C516567" w14:textId="77777777" w:rsidR="00DD17FF" w:rsidRDefault="00DD17FF">
                    <w:r>
                      <w:rPr>
                        <w:rFonts w:ascii="Helvetica" w:hAnsi="Helvetica" w:cs="Arial"/>
                        <w:noProof/>
                        <w:sz w:val="22"/>
                        <w:szCs w:val="22"/>
                      </w:rPr>
                      <w:drawing>
                        <wp:inline distT="0" distB="0" distL="0" distR="0" wp14:anchorId="37DAF4C7" wp14:editId="65ED3BD3">
                          <wp:extent cx="2517210" cy="459740"/>
                          <wp:effectExtent l="0" t="0" r="0" b="0"/>
                          <wp:docPr id="12" name="Picture 12" descr="../Desktop/Screen%20Shot%202017-04-27%20at%2010.13.50%20AM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../Desktop/Screen%20Shot%202017-04-27%20at%2010.13.50%20AM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42824" cy="4826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CA7D48"/>
    <w:multiLevelType w:val="multilevel"/>
    <w:tmpl w:val="E8A6A5D8"/>
    <w:lvl w:ilvl="0">
      <w:start w:val="12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440" w:hanging="4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75A054DA"/>
    <w:multiLevelType w:val="hybridMultilevel"/>
    <w:tmpl w:val="C066B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CD5A6A"/>
    <w:multiLevelType w:val="multilevel"/>
    <w:tmpl w:val="AB4C1B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7FF"/>
    <w:rsid w:val="00011C62"/>
    <w:rsid w:val="00032BAA"/>
    <w:rsid w:val="002460A6"/>
    <w:rsid w:val="00373982"/>
    <w:rsid w:val="00383DAA"/>
    <w:rsid w:val="003F486D"/>
    <w:rsid w:val="00410C67"/>
    <w:rsid w:val="004B749A"/>
    <w:rsid w:val="00535397"/>
    <w:rsid w:val="005C0CE9"/>
    <w:rsid w:val="005D329F"/>
    <w:rsid w:val="00625F3D"/>
    <w:rsid w:val="00650057"/>
    <w:rsid w:val="00657DD2"/>
    <w:rsid w:val="006C3B7B"/>
    <w:rsid w:val="006F4D10"/>
    <w:rsid w:val="00723C05"/>
    <w:rsid w:val="00737347"/>
    <w:rsid w:val="00756F19"/>
    <w:rsid w:val="0091347F"/>
    <w:rsid w:val="00AF77DC"/>
    <w:rsid w:val="00B15877"/>
    <w:rsid w:val="00B4313E"/>
    <w:rsid w:val="00B86A39"/>
    <w:rsid w:val="00BF20A3"/>
    <w:rsid w:val="00D322E2"/>
    <w:rsid w:val="00DD17FF"/>
    <w:rsid w:val="00E41884"/>
    <w:rsid w:val="00F5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1CFD1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17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17FF"/>
  </w:style>
  <w:style w:type="paragraph" w:styleId="Footer">
    <w:name w:val="footer"/>
    <w:basedOn w:val="Normal"/>
    <w:link w:val="FooterChar"/>
    <w:uiPriority w:val="99"/>
    <w:unhideWhenUsed/>
    <w:rsid w:val="00DD17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17FF"/>
  </w:style>
  <w:style w:type="character" w:styleId="Hyperlink">
    <w:name w:val="Hyperlink"/>
    <w:basedOn w:val="DefaultParagraphFont"/>
    <w:uiPriority w:val="99"/>
    <w:unhideWhenUsed/>
    <w:rsid w:val="00410C6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3B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6845309-3F70-4B9B-A55B-0AA5FCCDB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Joseph</dc:creator>
  <cp:keywords/>
  <dc:description/>
  <cp:lastModifiedBy>Mary Kate Cole</cp:lastModifiedBy>
  <cp:revision>4</cp:revision>
  <cp:lastPrinted>2017-05-05T14:01:00Z</cp:lastPrinted>
  <dcterms:created xsi:type="dcterms:W3CDTF">2017-06-16T19:37:00Z</dcterms:created>
  <dcterms:modified xsi:type="dcterms:W3CDTF">2017-06-19T13:49:00Z</dcterms:modified>
</cp:coreProperties>
</file>