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E9AF" w14:textId="77777777" w:rsidR="00B75E39" w:rsidRDefault="00B75E39" w:rsidP="00B75E39">
      <w:pPr>
        <w:pStyle w:val="RTLHeadingStyle2sectiontitle"/>
      </w:pPr>
      <w:r>
        <w:t>Self-Assessment</w:t>
      </w:r>
    </w:p>
    <w:p w14:paraId="0556AC81" w14:textId="77777777" w:rsidR="00B75E39" w:rsidRDefault="00B75E39" w:rsidP="00B75E39">
      <w:pPr>
        <w:pStyle w:val="RTLNormalText"/>
      </w:pPr>
      <w:r>
        <w:t>Active listening means different things to different people. This self-assessment gauges your active listening skills in terms of the topics that will be covered in this program.</w:t>
      </w:r>
    </w:p>
    <w:p w14:paraId="692480BE" w14:textId="77777777" w:rsidR="00B75E39" w:rsidRPr="005E44A8" w:rsidRDefault="00B75E39" w:rsidP="00B75E39">
      <w:pPr>
        <w:pStyle w:val="RTLNormalText"/>
        <w:rPr>
          <w:b/>
          <w:color w:val="FF0000"/>
          <w:szCs w:val="24"/>
        </w:rPr>
      </w:pPr>
      <w:r w:rsidRPr="005E44A8">
        <w:rPr>
          <w:b/>
          <w:color w:val="FF0000"/>
          <w:szCs w:val="24"/>
        </w:rPr>
        <w:t>Individual Activity: Self-Assessment</w:t>
      </w:r>
    </w:p>
    <w:p w14:paraId="386BD57C" w14:textId="77777777" w:rsidR="00B75E39" w:rsidRDefault="00B75E39" w:rsidP="00B75E39">
      <w:pPr>
        <w:pStyle w:val="RTLNormalText"/>
        <w:rPr>
          <w:szCs w:val="24"/>
        </w:rPr>
      </w:pPr>
      <w:r w:rsidRPr="0018397E">
        <w:rPr>
          <w:i/>
          <w:szCs w:val="24"/>
        </w:rPr>
        <w:t>Instructions:</w:t>
      </w:r>
      <w:r>
        <w:rPr>
          <w:szCs w:val="24"/>
        </w:rPr>
        <w:t xml:space="preserve"> Read each statement and rate yourself using the following scale:</w:t>
      </w:r>
    </w:p>
    <w:p w14:paraId="1BE9D56F" w14:textId="77777777" w:rsidR="00B75E39" w:rsidRPr="00B75E39" w:rsidRDefault="00B75E39" w:rsidP="00B75E39">
      <w:pPr>
        <w:pStyle w:val="RTLNormalText"/>
        <w:rPr>
          <w:i/>
          <w:color w:val="FF0000"/>
          <w:sz w:val="28"/>
          <w:szCs w:val="28"/>
        </w:rPr>
      </w:pPr>
      <w:r w:rsidRPr="00B75E39">
        <w:rPr>
          <w:i/>
          <w:color w:val="FF0000"/>
          <w:sz w:val="28"/>
          <w:szCs w:val="28"/>
        </w:rPr>
        <w:t>1=hardly ever; 2=occasionally; 3=usually; 4=always</w:t>
      </w:r>
    </w:p>
    <w:tbl>
      <w:tblPr>
        <w:tblW w:w="1044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8562"/>
        <w:gridCol w:w="1878"/>
      </w:tblGrid>
      <w:tr w:rsidR="00B75E39" w:rsidRPr="0059399C" w14:paraId="7C4FD21C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002060"/>
            <w:vAlign w:val="center"/>
          </w:tcPr>
          <w:p w14:paraId="74ADBF90" w14:textId="77777777" w:rsidR="00B75E39" w:rsidRPr="00C3084A" w:rsidRDefault="00B75E39" w:rsidP="00AF7260">
            <w:pPr>
              <w:pStyle w:val="HRDQnormal"/>
              <w:spacing w:before="120"/>
              <w:rPr>
                <w:b/>
              </w:rPr>
            </w:pPr>
            <w:r>
              <w:rPr>
                <w:b/>
              </w:rPr>
              <w:t>Statement</w:t>
            </w:r>
          </w:p>
        </w:tc>
        <w:tc>
          <w:tcPr>
            <w:tcW w:w="1878" w:type="dxa"/>
            <w:shd w:val="clear" w:color="auto" w:fill="002060"/>
            <w:vAlign w:val="center"/>
          </w:tcPr>
          <w:p w14:paraId="489AF903" w14:textId="77777777" w:rsidR="00B75E39" w:rsidRPr="00C3084A" w:rsidRDefault="00B75E39" w:rsidP="00AF7260">
            <w:pPr>
              <w:pStyle w:val="HRDQnormal"/>
              <w:spacing w:before="120"/>
              <w:jc w:val="center"/>
              <w:rPr>
                <w:b/>
              </w:rPr>
            </w:pPr>
            <w:r>
              <w:rPr>
                <w:b/>
              </w:rPr>
              <w:t>Rating</w:t>
            </w:r>
          </w:p>
        </w:tc>
      </w:tr>
      <w:tr w:rsidR="00B75E39" w:rsidRPr="0059399C" w14:paraId="5AD160C9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1D3C7D33" w14:textId="77777777" w:rsidR="00B75E39" w:rsidRPr="0059399C" w:rsidRDefault="00B75E39" w:rsidP="00AF7260">
            <w:pPr>
              <w:pStyle w:val="HRDQnormal"/>
              <w:spacing w:before="120"/>
              <w:ind w:left="308" w:hanging="308"/>
            </w:pPr>
            <w:r w:rsidRPr="00306A94">
              <w:t>1.</w:t>
            </w:r>
            <w:r>
              <w:t xml:space="preserve">  I give the speaker my full attention by putting away personal devices and making eye contact.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349BDF46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6C982896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FFFFFF"/>
            <w:vAlign w:val="center"/>
          </w:tcPr>
          <w:p w14:paraId="2D7AEF7D" w14:textId="77777777" w:rsidR="00B75E39" w:rsidRPr="0059399C" w:rsidRDefault="00B75E39" w:rsidP="00AF7260">
            <w:pPr>
              <w:pStyle w:val="HRDQnormal"/>
              <w:spacing w:before="120"/>
              <w:ind w:left="308" w:hanging="308"/>
            </w:pPr>
            <w:r>
              <w:t>2.   I show the speaker I’m listening with appropriate words and gestures.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60425A89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5988F629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2459F522" w14:textId="77777777" w:rsidR="00B75E39" w:rsidRPr="0059399C" w:rsidRDefault="00B75E39" w:rsidP="00AF7260">
            <w:pPr>
              <w:pStyle w:val="HRDQnormal"/>
              <w:spacing w:before="120"/>
              <w:ind w:left="308" w:hanging="308"/>
            </w:pPr>
            <w:r>
              <w:t>3.  I refrain from interrupting, even when the speaker is long-winded.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2A1DEFE5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029B8C78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FFFFFF"/>
            <w:vAlign w:val="center"/>
          </w:tcPr>
          <w:p w14:paraId="76587828" w14:textId="77777777" w:rsidR="00B75E39" w:rsidRPr="0059399C" w:rsidRDefault="00B75E39" w:rsidP="00AF7260">
            <w:pPr>
              <w:pStyle w:val="Numberedlist"/>
              <w:ind w:left="308" w:hanging="308"/>
            </w:pPr>
            <w:r w:rsidRPr="00306A94">
              <w:t>4.</w:t>
            </w:r>
            <w:r>
              <w:t xml:space="preserve">  I ask open-ended questions to clarify and understand the speaker’s message.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3B067AA3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173F9DD1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2468957D" w14:textId="77777777" w:rsidR="00B75E39" w:rsidRPr="0059399C" w:rsidRDefault="00B75E39" w:rsidP="00AF7260">
            <w:pPr>
              <w:pStyle w:val="Numberedlist"/>
              <w:ind w:left="308" w:hanging="308"/>
            </w:pPr>
            <w:r w:rsidRPr="00306A94">
              <w:t>5.</w:t>
            </w:r>
            <w:r>
              <w:t xml:space="preserve">  I demonstrate understanding by paraphrasing the speaker’s message.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5B3B913C" w14:textId="77777777" w:rsidR="00B75E39" w:rsidRPr="0059399C" w:rsidRDefault="00B75E39" w:rsidP="00AF7260">
            <w:pPr>
              <w:pStyle w:val="HRDQnormal"/>
              <w:spacing w:before="120"/>
              <w:jc w:val="center"/>
              <w:rPr>
                <w:highlight w:val="yellow"/>
              </w:rPr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348C6EFD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FFFFFF"/>
            <w:vAlign w:val="center"/>
          </w:tcPr>
          <w:p w14:paraId="7E96076E" w14:textId="77777777" w:rsidR="00B75E39" w:rsidRPr="0059399C" w:rsidRDefault="00B75E39" w:rsidP="00AF7260">
            <w:pPr>
              <w:pStyle w:val="Numberedlist"/>
              <w:ind w:left="308" w:hanging="308"/>
            </w:pPr>
            <w:r w:rsidRPr="00306A94">
              <w:t>6.</w:t>
            </w:r>
            <w:r>
              <w:t xml:space="preserve">  I refrain from offering advice unless the speaker asks for it.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5CA8031E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6802F043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0A8AB8A1" w14:textId="77777777" w:rsidR="00B75E39" w:rsidRPr="0059399C" w:rsidRDefault="00B75E39" w:rsidP="00AF7260">
            <w:pPr>
              <w:pStyle w:val="HRDQnormal"/>
              <w:spacing w:before="120"/>
              <w:ind w:left="308" w:hanging="308"/>
            </w:pPr>
            <w:r>
              <w:t>7.  I avoid jumping to conclusions and making judgments about the speaker.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06D9AE5E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42B50028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FFFFFF"/>
            <w:vAlign w:val="center"/>
          </w:tcPr>
          <w:p w14:paraId="53C8294F" w14:textId="77777777" w:rsidR="00B75E39" w:rsidRDefault="00B75E39" w:rsidP="00AF7260">
            <w:pPr>
              <w:pStyle w:val="HRDQnormal"/>
              <w:spacing w:before="120"/>
              <w:ind w:left="308" w:hanging="308"/>
            </w:pPr>
            <w:r>
              <w:t>8.  I resist sharing personal experiences that would turn the conversation toward myself.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40E595EA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02521F36" w14:textId="77777777" w:rsidTr="004D6C1E">
        <w:trPr>
          <w:trHeight w:val="544"/>
          <w:jc w:val="center"/>
        </w:trPr>
        <w:tc>
          <w:tcPr>
            <w:tcW w:w="8562" w:type="dxa"/>
            <w:tcBorders>
              <w:bottom w:val="single" w:sz="4" w:space="0" w:color="BFBFBF"/>
            </w:tcBorders>
            <w:shd w:val="clear" w:color="auto" w:fill="DBE5F1"/>
            <w:vAlign w:val="center"/>
          </w:tcPr>
          <w:p w14:paraId="34D3E9AE" w14:textId="77777777" w:rsidR="00B75E39" w:rsidRDefault="00B75E39" w:rsidP="00AF7260">
            <w:pPr>
              <w:pStyle w:val="HRDQnormal"/>
              <w:spacing w:before="120"/>
              <w:ind w:left="308" w:hanging="308"/>
            </w:pPr>
            <w:r>
              <w:t>9.  I’m aware of personal filters that make it difficult for me to listen objectively.</w:t>
            </w:r>
          </w:p>
        </w:tc>
        <w:tc>
          <w:tcPr>
            <w:tcW w:w="1878" w:type="dxa"/>
            <w:tcBorders>
              <w:bottom w:val="single" w:sz="4" w:space="0" w:color="BFBFBF"/>
            </w:tcBorders>
            <w:shd w:val="clear" w:color="auto" w:fill="DBE5F1"/>
            <w:vAlign w:val="center"/>
          </w:tcPr>
          <w:p w14:paraId="40B8884F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5C397F58" w14:textId="77777777" w:rsidTr="004D6C1E">
        <w:trPr>
          <w:trHeight w:val="544"/>
          <w:jc w:val="center"/>
        </w:trPr>
        <w:tc>
          <w:tcPr>
            <w:tcW w:w="8562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23840C4C" w14:textId="77777777" w:rsidR="00B75E39" w:rsidRDefault="00B75E39" w:rsidP="00AF7260">
            <w:pPr>
              <w:pStyle w:val="HRDQnormal"/>
              <w:spacing w:before="120"/>
              <w:ind w:left="308" w:hanging="308"/>
            </w:pPr>
            <w:r>
              <w:t>10. I recognize cultural differences that may create barriers to shared active listening.</w:t>
            </w:r>
          </w:p>
        </w:tc>
        <w:tc>
          <w:tcPr>
            <w:tcW w:w="1878" w:type="dxa"/>
            <w:tcBorders>
              <w:bottom w:val="single" w:sz="4" w:space="0" w:color="BFBFBF"/>
            </w:tcBorders>
            <w:shd w:val="clear" w:color="auto" w:fill="FFFFFF"/>
            <w:vAlign w:val="center"/>
          </w:tcPr>
          <w:p w14:paraId="1BD88380" w14:textId="77777777" w:rsidR="00B75E39" w:rsidRPr="0059399C" w:rsidRDefault="00B75E39" w:rsidP="00AF7260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103489B9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24D73580" w14:textId="77777777" w:rsidR="00B75E39" w:rsidRPr="0059399C" w:rsidRDefault="00B75E39" w:rsidP="00B75E39">
            <w:pPr>
              <w:pStyle w:val="HRDQnormal"/>
              <w:spacing w:before="120"/>
              <w:ind w:left="360" w:hanging="360"/>
            </w:pPr>
            <w:r>
              <w:t>11. I focus on what both the speaker and I need to improve the situation when receiving negative information.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6F2C43DE" w14:textId="77777777" w:rsidR="00B75E39" w:rsidRPr="0059399C" w:rsidRDefault="00B75E39" w:rsidP="00B75E39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3DC72FAE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FFFFFF"/>
            <w:vAlign w:val="center"/>
          </w:tcPr>
          <w:p w14:paraId="4A942B3D" w14:textId="77777777" w:rsidR="00B75E39" w:rsidRPr="0059399C" w:rsidRDefault="00B75E39" w:rsidP="00B75E39">
            <w:pPr>
              <w:pStyle w:val="HRDQnormal"/>
              <w:spacing w:before="120"/>
              <w:ind w:left="360" w:hanging="360"/>
            </w:pPr>
            <w:r>
              <w:t>12. I never say “I know just how you feel” when someone shares bad news with me.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314BA35F" w14:textId="77777777" w:rsidR="00B75E39" w:rsidRPr="0059399C" w:rsidRDefault="00B75E39" w:rsidP="00B75E39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1EA1FE11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1D7CFA95" w14:textId="77777777" w:rsidR="00B75E39" w:rsidRPr="0059399C" w:rsidRDefault="00B75E39" w:rsidP="00B75E39">
            <w:pPr>
              <w:pStyle w:val="HRDQnormal"/>
              <w:spacing w:before="120"/>
              <w:ind w:left="360" w:hanging="360"/>
            </w:pPr>
            <w:r>
              <w:t>13. I’m able to reflect back the speaker’s feelings neutrally, even when they are directed negatively toward me.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5EA5EDD5" w14:textId="77777777" w:rsidR="00B75E39" w:rsidRPr="0059399C" w:rsidRDefault="00B75E39" w:rsidP="00B75E39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26CB78DF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FFFFFF"/>
            <w:vAlign w:val="center"/>
          </w:tcPr>
          <w:p w14:paraId="479C850D" w14:textId="77777777" w:rsidR="00B75E39" w:rsidRPr="0059399C" w:rsidRDefault="00B75E39" w:rsidP="00B75E39">
            <w:pPr>
              <w:pStyle w:val="Numberedlist"/>
            </w:pPr>
            <w:r>
              <w:t>1</w:t>
            </w:r>
            <w:r w:rsidRPr="00306A94">
              <w:t>4.</w:t>
            </w:r>
            <w:r>
              <w:t xml:space="preserve"> I seek to find agreement, even in the smallest area, in order to keep the conversation</w:t>
            </w:r>
            <w:r w:rsidRPr="00A24122">
              <w:t xml:space="preserve"> </w:t>
            </w:r>
            <w:r>
              <w:t>constructive.</w:t>
            </w:r>
          </w:p>
        </w:tc>
        <w:tc>
          <w:tcPr>
            <w:tcW w:w="1878" w:type="dxa"/>
            <w:shd w:val="clear" w:color="auto" w:fill="FFFFFF"/>
            <w:vAlign w:val="center"/>
          </w:tcPr>
          <w:p w14:paraId="5AA92A60" w14:textId="77777777" w:rsidR="00B75E39" w:rsidRPr="0059399C" w:rsidRDefault="00B75E39" w:rsidP="00B75E39">
            <w:pPr>
              <w:pStyle w:val="HRDQnormal"/>
              <w:spacing w:before="120"/>
              <w:jc w:val="center"/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  <w:tr w:rsidR="00B75E39" w:rsidRPr="0059399C" w14:paraId="16BA3D5D" w14:textId="77777777" w:rsidTr="004D6C1E">
        <w:trPr>
          <w:trHeight w:val="544"/>
          <w:jc w:val="center"/>
        </w:trPr>
        <w:tc>
          <w:tcPr>
            <w:tcW w:w="8562" w:type="dxa"/>
            <w:shd w:val="clear" w:color="auto" w:fill="DBE5F1"/>
            <w:vAlign w:val="center"/>
          </w:tcPr>
          <w:p w14:paraId="66E8CE3D" w14:textId="77777777" w:rsidR="00B75E39" w:rsidRPr="0059399C" w:rsidRDefault="00B75E39" w:rsidP="00B75E39">
            <w:pPr>
              <w:pStyle w:val="Numberedlist"/>
            </w:pPr>
            <w:r>
              <w:t>1</w:t>
            </w:r>
            <w:r w:rsidRPr="00306A94">
              <w:t>5.</w:t>
            </w:r>
            <w:r>
              <w:t xml:space="preserve"> When I’m speaking, I’m aware of the signs that indicate the listener isn’t fully engaged, and I take steps to regain their attention.</w:t>
            </w:r>
          </w:p>
        </w:tc>
        <w:tc>
          <w:tcPr>
            <w:tcW w:w="1878" w:type="dxa"/>
            <w:shd w:val="clear" w:color="auto" w:fill="DBE5F1"/>
            <w:vAlign w:val="center"/>
          </w:tcPr>
          <w:p w14:paraId="0C3CE217" w14:textId="77777777" w:rsidR="00B75E39" w:rsidRPr="0059399C" w:rsidRDefault="00B75E39" w:rsidP="00B75E39">
            <w:pPr>
              <w:pStyle w:val="HRDQnormal"/>
              <w:spacing w:before="120"/>
              <w:jc w:val="center"/>
              <w:rPr>
                <w:highlight w:val="yellow"/>
              </w:rPr>
            </w:pPr>
            <w:r w:rsidRPr="002855FD">
              <w:rPr>
                <w:rFonts w:cs="Calibri"/>
                <w:sz w:val="22"/>
              </w:rPr>
              <w:t>1   2   3   4   NA</w:t>
            </w:r>
          </w:p>
        </w:tc>
      </w:tr>
    </w:tbl>
    <w:p w14:paraId="01D0C453" w14:textId="77777777" w:rsidR="00C25E92" w:rsidRDefault="00C25E92"/>
    <w:p w14:paraId="410845B8" w14:textId="77777777" w:rsidR="00B75E39" w:rsidRDefault="00B75E39"/>
    <w:p w14:paraId="6E2F728E" w14:textId="77777777" w:rsidR="00B75E39" w:rsidRDefault="00B75E39"/>
    <w:sectPr w:rsidR="00B75E39" w:rsidSect="00FC34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39"/>
    <w:rsid w:val="002742CE"/>
    <w:rsid w:val="004D6C1E"/>
    <w:rsid w:val="005E44A8"/>
    <w:rsid w:val="00B75E39"/>
    <w:rsid w:val="00C25E92"/>
    <w:rsid w:val="00C35015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D8F96"/>
  <w15:chartTrackingRefBased/>
  <w15:docId w15:val="{D8A6F11D-15A7-4ADF-8291-46DF1C5C5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75E3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LNormalText">
    <w:name w:val="RTL Normal Text"/>
    <w:basedOn w:val="Normal"/>
    <w:link w:val="RTLNormalTextChar"/>
    <w:qFormat/>
    <w:rsid w:val="00B75E39"/>
    <w:pPr>
      <w:spacing w:after="120"/>
    </w:pPr>
    <w:rPr>
      <w:sz w:val="24"/>
      <w:szCs w:val="22"/>
      <w:lang w:eastAsia="ja-JP"/>
    </w:rPr>
  </w:style>
  <w:style w:type="character" w:customStyle="1" w:styleId="RTLNormalTextChar">
    <w:name w:val="RTL Normal Text Char"/>
    <w:link w:val="RTLNormalText"/>
    <w:locked/>
    <w:rsid w:val="00B75E39"/>
    <w:rPr>
      <w:rFonts w:ascii="Calibri" w:eastAsia="Calibri" w:hAnsi="Calibri" w:cs="Times New Roman"/>
      <w:sz w:val="24"/>
      <w:lang w:eastAsia="ja-JP"/>
    </w:rPr>
  </w:style>
  <w:style w:type="paragraph" w:customStyle="1" w:styleId="RTLHeadingStyle2sectiontitle">
    <w:name w:val="RTL Heading Style 2 (section title)"/>
    <w:basedOn w:val="RTLNormalText"/>
    <w:link w:val="RTLHeadingStyle2sectiontitleChar"/>
    <w:qFormat/>
    <w:rsid w:val="00B75E39"/>
    <w:rPr>
      <w:rFonts w:ascii="Cambria" w:hAnsi="Cambria"/>
      <w:b/>
      <w:color w:val="002060"/>
      <w:sz w:val="36"/>
    </w:rPr>
  </w:style>
  <w:style w:type="character" w:customStyle="1" w:styleId="RTLHeadingStyle2sectiontitleChar">
    <w:name w:val="RTL Heading Style 2 (section title) Char"/>
    <w:link w:val="RTLHeadingStyle2sectiontitle"/>
    <w:rsid w:val="00B75E39"/>
    <w:rPr>
      <w:rFonts w:ascii="Cambria" w:eastAsia="Calibri" w:hAnsi="Cambria" w:cs="Times New Roman"/>
      <w:b/>
      <w:color w:val="002060"/>
      <w:sz w:val="36"/>
      <w:lang w:eastAsia="ja-JP"/>
    </w:rPr>
  </w:style>
  <w:style w:type="paragraph" w:customStyle="1" w:styleId="HRDQnormal">
    <w:name w:val="HRDQ normal"/>
    <w:basedOn w:val="Normal"/>
    <w:link w:val="HRDQnormalChar"/>
    <w:qFormat/>
    <w:rsid w:val="00B75E39"/>
    <w:pPr>
      <w:spacing w:after="120"/>
    </w:pPr>
    <w:rPr>
      <w:sz w:val="24"/>
      <w:szCs w:val="22"/>
      <w:lang w:eastAsia="ja-JP"/>
    </w:rPr>
  </w:style>
  <w:style w:type="character" w:customStyle="1" w:styleId="HRDQnormalChar">
    <w:name w:val="HRDQ normal Char"/>
    <w:link w:val="HRDQnormal"/>
    <w:locked/>
    <w:rsid w:val="00B75E39"/>
    <w:rPr>
      <w:rFonts w:ascii="Calibri" w:eastAsia="Calibri" w:hAnsi="Calibri" w:cs="Times New Roman"/>
      <w:sz w:val="24"/>
      <w:lang w:eastAsia="ja-JP"/>
    </w:rPr>
  </w:style>
  <w:style w:type="paragraph" w:customStyle="1" w:styleId="Numberedlist">
    <w:name w:val="Numbered list"/>
    <w:basedOn w:val="Normal"/>
    <w:link w:val="NumberedlistChar"/>
    <w:qFormat/>
    <w:rsid w:val="00B75E39"/>
    <w:pPr>
      <w:autoSpaceDE w:val="0"/>
      <w:autoSpaceDN w:val="0"/>
      <w:adjustRightInd w:val="0"/>
      <w:spacing w:after="120"/>
      <w:ind w:left="360" w:hanging="360"/>
    </w:pPr>
    <w:rPr>
      <w:rFonts w:eastAsia="Times New Roman"/>
      <w:sz w:val="24"/>
      <w:szCs w:val="22"/>
      <w:lang w:eastAsia="ja-JP"/>
    </w:rPr>
  </w:style>
  <w:style w:type="character" w:customStyle="1" w:styleId="NumberedlistChar">
    <w:name w:val="Numbered list Char"/>
    <w:link w:val="Numberedlist"/>
    <w:rsid w:val="00B75E39"/>
    <w:rPr>
      <w:rFonts w:ascii="Calibri" w:eastAsia="Times New Roman" w:hAnsi="Calibri" w:cs="Times New Roman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Davenport, Vanessa R.</dc:creator>
  <cp:keywords/>
  <dc:description/>
  <cp:lastModifiedBy>Kate Cole</cp:lastModifiedBy>
  <cp:revision>2</cp:revision>
  <dcterms:created xsi:type="dcterms:W3CDTF">2024-04-09T00:00:00Z</dcterms:created>
  <dcterms:modified xsi:type="dcterms:W3CDTF">2024-04-09T00:00:00Z</dcterms:modified>
</cp:coreProperties>
</file>